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8146F" w14:textId="77777777" w:rsidR="00446BCD" w:rsidRPr="00446BCD" w:rsidRDefault="00446BCD" w:rsidP="00446BCD">
      <w:pPr>
        <w:jc w:val="both"/>
        <w:rPr>
          <w:rFonts w:ascii="Times New Roman" w:hAnsi="Times New Roman" w:cs="Times New Roman"/>
          <w:b/>
          <w:bCs/>
          <w:sz w:val="28"/>
          <w:szCs w:val="28"/>
        </w:rPr>
      </w:pPr>
      <w:r w:rsidRPr="00446BCD">
        <w:rPr>
          <w:rFonts w:ascii="Times New Roman" w:hAnsi="Times New Roman" w:cs="Times New Roman"/>
          <w:b/>
          <w:bCs/>
          <w:sz w:val="28"/>
          <w:szCs w:val="28"/>
        </w:rPr>
        <w:t xml:space="preserve">8.3. Платежи за загрязнение окружающей среды </w:t>
      </w:r>
    </w:p>
    <w:p w14:paraId="5FAD3A19" w14:textId="77777777" w:rsidR="00446BCD" w:rsidRDefault="00446BCD" w:rsidP="00446BCD">
      <w:pPr>
        <w:ind w:firstLine="708"/>
        <w:jc w:val="both"/>
        <w:rPr>
          <w:rFonts w:ascii="Times New Roman" w:hAnsi="Times New Roman" w:cs="Times New Roman"/>
          <w:sz w:val="28"/>
          <w:szCs w:val="28"/>
        </w:rPr>
      </w:pPr>
      <w:r w:rsidRPr="00446BCD">
        <w:rPr>
          <w:rFonts w:ascii="Times New Roman" w:hAnsi="Times New Roman" w:cs="Times New Roman"/>
          <w:sz w:val="28"/>
          <w:szCs w:val="28"/>
        </w:rPr>
        <w:t xml:space="preserve">Плата за загрязнение окружающей среды реализует принцип платности природопользования, а также принцип экономической ответственности за нарушение природоохранного законодательства и является одним из экономических методов управления в сфере природопользования. 156 Основой современной системы платежей являются методика определения экономической эффективности осуществления природоохранных мероприятий и оценки экономического ущерба и методика подсчета убытков, причиненных государству нарушением законодательства. Согласно этим документам, рассматривались два методических подхода к расчету платы: − плата исходит из расчета суммы полного экономического ущерба, нанесенного в результате загрязнения окружающей среды (либо ущерба, нанесенного в результате превышения установленных нормативов); − плата включает затраты на осуществление природоохранных мероприятий. Поскольку определение экономического ущерба имеет ряд методических трудностей, предпочтение отдавалось второму подходу. Были утверждены нормативы платы за выбросы загрязняющих веществ. </w:t>
      </w:r>
    </w:p>
    <w:p w14:paraId="61DD243C" w14:textId="77777777" w:rsidR="00446BCD" w:rsidRDefault="00446BCD" w:rsidP="00446BCD">
      <w:pPr>
        <w:ind w:firstLine="708"/>
        <w:jc w:val="both"/>
        <w:rPr>
          <w:rFonts w:ascii="Times New Roman" w:hAnsi="Times New Roman" w:cs="Times New Roman"/>
          <w:sz w:val="28"/>
          <w:szCs w:val="28"/>
        </w:rPr>
      </w:pPr>
      <w:r w:rsidRPr="00446BCD">
        <w:rPr>
          <w:rFonts w:ascii="Times New Roman" w:hAnsi="Times New Roman" w:cs="Times New Roman"/>
          <w:sz w:val="28"/>
          <w:szCs w:val="28"/>
        </w:rPr>
        <w:t xml:space="preserve">В методике определения нормативов платы были заложены следующие принципы: − плата должна носить единый межотраслевой характер (вне зависимости от отраслевой принадлежности предприятия); − плата зависит от массы и состава выбросов; − плата вносится за каждый ингредиент, содержащийся в выбросах; − плата учитывает региональную экологическую специфику (величину ассимиляционного потенциала природной среды); − плата должна осуществлять стимулирующую функцию (побуждать предприятия к осуществлению природоохранных мероприятий). В результате было введено два норматива платы: за предельно допустимый выброс (ПДВ) и за его превышение. </w:t>
      </w:r>
    </w:p>
    <w:p w14:paraId="16193188" w14:textId="5F8DE6D3" w:rsidR="00446BCD" w:rsidRDefault="00446BCD" w:rsidP="00446BCD">
      <w:pPr>
        <w:ind w:firstLine="708"/>
        <w:jc w:val="both"/>
        <w:rPr>
          <w:rFonts w:ascii="Times New Roman" w:hAnsi="Times New Roman" w:cs="Times New Roman"/>
          <w:sz w:val="28"/>
          <w:szCs w:val="28"/>
        </w:rPr>
      </w:pPr>
      <w:r w:rsidRPr="00446BCD">
        <w:rPr>
          <w:rFonts w:ascii="Times New Roman" w:hAnsi="Times New Roman" w:cs="Times New Roman"/>
          <w:sz w:val="28"/>
          <w:szCs w:val="28"/>
        </w:rPr>
        <w:t xml:space="preserve">Платежи осуществляются за счет прибыли предприятия. Через коэффициенты экологической ситуации и экологической значимости атмосферного воздуха и почвы территорий экономических районов РФ была учтена экологическая специфика регионов. Суммарная величина платежа за загрязнение определялась следующими факторами: − общая масса выбросов (сбросов, отходов); − структура выбросов и агрессивность ингредиентов по отношению к природной среде; − соблюдение установленных нормативов ПДВ (ПДС); − структура загрязняющих веществ по активности их воздействия на население; − уровень использования ресурсосберегающих технологий; − проведение природоохранных мероприятий в заданных объемах и в установленные сроки; − эффективность использования действующего природоохранного законодательства. Плата за загрязнение взимается с предприятий, организаций, других юридических лиц независимо от их </w:t>
      </w:r>
      <w:r w:rsidRPr="00446BCD">
        <w:rPr>
          <w:rFonts w:ascii="Times New Roman" w:hAnsi="Times New Roman" w:cs="Times New Roman"/>
          <w:sz w:val="28"/>
          <w:szCs w:val="28"/>
        </w:rPr>
        <w:lastRenderedPageBreak/>
        <w:t xml:space="preserve">организационно-правовых форм и формы их собственности, включая совместные предприятия с участием иностранных граждан, которым предоставлено право ведения производственно-хозяйственной деятельности на территории Российской Федерации. </w:t>
      </w:r>
    </w:p>
    <w:p w14:paraId="41907877" w14:textId="15DE8ECE" w:rsidR="00446BCD" w:rsidRDefault="00446BCD" w:rsidP="00446BCD">
      <w:pPr>
        <w:ind w:firstLine="708"/>
        <w:jc w:val="both"/>
        <w:rPr>
          <w:rFonts w:ascii="Times New Roman" w:hAnsi="Times New Roman" w:cs="Times New Roman"/>
          <w:sz w:val="28"/>
          <w:szCs w:val="28"/>
        </w:rPr>
      </w:pPr>
      <w:r w:rsidRPr="00446BCD">
        <w:rPr>
          <w:rFonts w:ascii="Times New Roman" w:hAnsi="Times New Roman" w:cs="Times New Roman"/>
          <w:sz w:val="28"/>
          <w:szCs w:val="28"/>
        </w:rPr>
        <w:t>Плата взимается с природопользователей, осуществляющих в процессе хозяйственной деятельности следующие виды воздействия на окружающую среду: − выброс в атмосферу загрязняющих веществ от стационарных и передвижных источников; − сброс загрязняющих веществ в поверхностные и подземные водные объекты (в том числе через канализационные системы), а также любое подземное размещение загрязняющих веществ; − размещение отходов. Базовые нормативы платы за выбросы и сбросы конкретных загрязняющих веществ определяются умножением удельного экономического ущерба в пределах допустимых нормативов выбросов, сбросов на показатели относительной опасности конкретного загрязняющего вещества для природной среды и здоровья населения. Базовые нормативы за размещение отходов являются результатом умножения удельных затрат на размещение единицы (массы) отхода 4-го класса токсичности на показатели, учитывающие классы токсичности отходов. Базовые нормативы платы ежегодно увеличиваются на коэффициенты индексации с учетом инфляции, а также корректируются на коэффициенты экологической ситуации, которые учитывают суммарное воздействие, оказываемое выбросами, сбросами и размещением отходов загрязняющих веществ на данной территории. Основой этих коэффициентов является показатель степени загрязнения и деградации природной среды на территории экономического района.</w:t>
      </w:r>
    </w:p>
    <w:p w14:paraId="4022E601" w14:textId="77777777" w:rsidR="00446BCD" w:rsidRDefault="00446BCD" w:rsidP="00446BCD">
      <w:pPr>
        <w:ind w:firstLine="708"/>
        <w:jc w:val="both"/>
        <w:rPr>
          <w:rFonts w:ascii="Times New Roman" w:hAnsi="Times New Roman" w:cs="Times New Roman"/>
          <w:sz w:val="28"/>
          <w:szCs w:val="28"/>
        </w:rPr>
      </w:pPr>
      <w:r w:rsidRPr="00446BCD">
        <w:rPr>
          <w:rFonts w:ascii="Times New Roman" w:hAnsi="Times New Roman" w:cs="Times New Roman"/>
          <w:sz w:val="28"/>
          <w:szCs w:val="28"/>
        </w:rPr>
        <w:t xml:space="preserve"> За источники платы за загрязнение окружающей природной среды принимаются: − себестоимость продукции – в случае загрязнения в пределах допустимых нормативов; − прибыль предприятия, если загрязнение превышает допустимые нормативы выбросов, сбросов загрязняющих веществ, размещение отходов. Кроме того, при невыполнении требований по оформлению документов (разрешений на выброс, сброс) весь объем загрязняющих веществ рассматривается как сверхлимитный, и предприятие должно выплачивать как платежи, так и штрафы из оставшейся в его распоряжении прибыли. </w:t>
      </w:r>
    </w:p>
    <w:p w14:paraId="0CA89173" w14:textId="67AF036A" w:rsidR="00446BCD" w:rsidRDefault="00446BCD" w:rsidP="00446BCD">
      <w:pPr>
        <w:ind w:firstLine="708"/>
        <w:jc w:val="both"/>
        <w:rPr>
          <w:rFonts w:ascii="Times New Roman" w:hAnsi="Times New Roman" w:cs="Times New Roman"/>
          <w:sz w:val="28"/>
          <w:szCs w:val="28"/>
        </w:rPr>
      </w:pPr>
      <w:r w:rsidRPr="00446BCD">
        <w:rPr>
          <w:rFonts w:ascii="Times New Roman" w:hAnsi="Times New Roman" w:cs="Times New Roman"/>
          <w:sz w:val="28"/>
          <w:szCs w:val="28"/>
        </w:rPr>
        <w:t xml:space="preserve">При взимании платежей за загрязнение предусмотрены льготы, которые выполняют стимулирующую роль для предприятия. Эти льготы не имеют самостоятельного значения, а отражены в виде льгот при налогообложении доходов, имущества предприятий. Размеры платежей корректируются территориальными природоохранными органами с учетом освоения предприятием средств, выделяемых на природоохранные мероприятия. Основой для этого служит план мероприятий, проводимых предприятием. При </w:t>
      </w:r>
      <w:r w:rsidRPr="00446BCD">
        <w:rPr>
          <w:rFonts w:ascii="Times New Roman" w:hAnsi="Times New Roman" w:cs="Times New Roman"/>
          <w:sz w:val="28"/>
          <w:szCs w:val="28"/>
        </w:rPr>
        <w:lastRenderedPageBreak/>
        <w:t xml:space="preserve">этом корректировке подлежат только 90 % суммы платежей. Все расчеты основываются на проектно-сметной документации предприятия, в состав которой входит эколого-экономический паспорт предприятия. В случае занижения предприятием размеров платежей в бюджет с него взыскивается из прибыли вся сумма заниженных или сокрытых платежей, а также штраф. В случае несвоевременного поступления средств взыскивается пеня в размере 0,3 % от суммы платежа за каждый день просрочки. Если платежи за загрязнение окружающей среды сверх установленных предельно допустимых нормативов равны или превышают размер прибыли, остающейся в распоряжении предприятия, то контролирующие органы ставят вопрос о приостановке или прекращении деятельности этого предприятия. Таким образом, значение платежей за загрязнение заключается в стимулировании предприятий к самостоятельному осуществлению природоохранных мероприятий, а также в аккумулировании средств в системе экологических фондов для проведения природоохранных мероприятий. </w:t>
      </w:r>
    </w:p>
    <w:p w14:paraId="7B863C5F" w14:textId="34EF9EE2" w:rsidR="00446BCD" w:rsidRDefault="00446BCD" w:rsidP="00446BCD">
      <w:pPr>
        <w:ind w:firstLine="708"/>
        <w:jc w:val="both"/>
        <w:rPr>
          <w:rFonts w:ascii="Times New Roman" w:hAnsi="Times New Roman" w:cs="Times New Roman"/>
          <w:sz w:val="28"/>
          <w:szCs w:val="28"/>
        </w:rPr>
      </w:pPr>
      <w:r w:rsidRPr="00446BCD">
        <w:rPr>
          <w:rFonts w:ascii="Times New Roman" w:hAnsi="Times New Roman" w:cs="Times New Roman"/>
          <w:sz w:val="28"/>
          <w:szCs w:val="28"/>
        </w:rPr>
        <w:t xml:space="preserve">С экономической точки зрения плата за загрязнение окружающей среды и другие воздействия на нее является платой за пользование ассимиляционным потенциалом природной среды. В этом значении она, как и плата за пользование всеми природными ресурсами, должна отражать реальные значения общественных издержек производства. Резкое повышение эффективности природопользования возможно лишь при существенном усилении территориального природопользования. В то же время только сами предприятия могут в полной мере определить возможные для них природоохранные мероприятия, осуществить их реализацию и обеспечить эффективную эксплуатацию оборудования и внедренной технологии. Поэтому усиление роли территориальных органов управления природопользованием, в первую очередь, требует решения проблемы их взаимоотношений с расположенными в регионе предприятиями. </w:t>
      </w:r>
    </w:p>
    <w:p w14:paraId="5B74F154" w14:textId="77777777" w:rsidR="00446BCD" w:rsidRDefault="00446BCD" w:rsidP="00446BCD">
      <w:pPr>
        <w:ind w:firstLine="708"/>
        <w:jc w:val="both"/>
        <w:rPr>
          <w:rFonts w:ascii="Times New Roman" w:hAnsi="Times New Roman" w:cs="Times New Roman"/>
          <w:sz w:val="28"/>
          <w:szCs w:val="28"/>
        </w:rPr>
      </w:pPr>
    </w:p>
    <w:p w14:paraId="31B2CFD2" w14:textId="77777777" w:rsidR="00446BCD" w:rsidRDefault="00446BCD" w:rsidP="00446BCD">
      <w:pPr>
        <w:ind w:firstLine="708"/>
        <w:jc w:val="both"/>
        <w:rPr>
          <w:rFonts w:ascii="Times New Roman" w:hAnsi="Times New Roman" w:cs="Times New Roman"/>
          <w:sz w:val="28"/>
          <w:szCs w:val="28"/>
        </w:rPr>
      </w:pPr>
      <w:r w:rsidRPr="00446BCD">
        <w:rPr>
          <w:rFonts w:ascii="Times New Roman" w:hAnsi="Times New Roman" w:cs="Times New Roman"/>
          <w:b/>
          <w:bCs/>
          <w:sz w:val="28"/>
          <w:szCs w:val="28"/>
        </w:rPr>
        <w:t>8.4. Финансирование охраны окружающей среды</w:t>
      </w:r>
      <w:r w:rsidRPr="00446BCD">
        <w:rPr>
          <w:rFonts w:ascii="Times New Roman" w:hAnsi="Times New Roman" w:cs="Times New Roman"/>
          <w:sz w:val="28"/>
          <w:szCs w:val="28"/>
        </w:rPr>
        <w:t xml:space="preserve"> </w:t>
      </w:r>
    </w:p>
    <w:p w14:paraId="59CC51D3" w14:textId="77777777" w:rsidR="00446BCD" w:rsidRDefault="00446BCD" w:rsidP="00446BCD">
      <w:pPr>
        <w:ind w:firstLine="708"/>
        <w:jc w:val="both"/>
        <w:rPr>
          <w:rFonts w:ascii="Times New Roman" w:hAnsi="Times New Roman" w:cs="Times New Roman"/>
          <w:sz w:val="28"/>
          <w:szCs w:val="28"/>
        </w:rPr>
      </w:pPr>
      <w:r w:rsidRPr="00446BCD">
        <w:rPr>
          <w:rFonts w:ascii="Times New Roman" w:hAnsi="Times New Roman" w:cs="Times New Roman"/>
          <w:sz w:val="28"/>
          <w:szCs w:val="28"/>
        </w:rPr>
        <w:t>Одним из важнейших методов экономического управления является финансирование, т.е. представление денежных средств на какие</w:t>
      </w:r>
      <w:r>
        <w:rPr>
          <w:rFonts w:ascii="Times New Roman" w:hAnsi="Times New Roman" w:cs="Times New Roman"/>
          <w:sz w:val="28"/>
          <w:szCs w:val="28"/>
        </w:rPr>
        <w:t>-</w:t>
      </w:r>
      <w:r w:rsidRPr="00446BCD">
        <w:rPr>
          <w:rFonts w:ascii="Times New Roman" w:hAnsi="Times New Roman" w:cs="Times New Roman"/>
          <w:sz w:val="28"/>
          <w:szCs w:val="28"/>
        </w:rPr>
        <w:t>либо строго определенные мероприятия, в данном случае природоохранные. В основе современной системы финансирования природоохранной деятельности лежит плановая система охраны окружающей среды, которая опиралась на систему централизованного планирования экономики. На практике это находило отражение в заданиях по осуществлению природоохранных мероприятий в планах социально</w:t>
      </w:r>
      <w:r>
        <w:rPr>
          <w:rFonts w:ascii="Times New Roman" w:hAnsi="Times New Roman" w:cs="Times New Roman"/>
          <w:sz w:val="28"/>
          <w:szCs w:val="28"/>
        </w:rPr>
        <w:t>-</w:t>
      </w:r>
      <w:r w:rsidRPr="00446BCD">
        <w:rPr>
          <w:rFonts w:ascii="Times New Roman" w:hAnsi="Times New Roman" w:cs="Times New Roman"/>
          <w:sz w:val="28"/>
          <w:szCs w:val="28"/>
        </w:rPr>
        <w:t xml:space="preserve">экономического развития наряду с показателями производственной деятельности. Такие задания формулировались на уровне государства в целом, отрасли, отдельных регионов и конкретных предприятий. </w:t>
      </w:r>
      <w:r w:rsidRPr="00446BCD">
        <w:rPr>
          <w:rFonts w:ascii="Times New Roman" w:hAnsi="Times New Roman" w:cs="Times New Roman"/>
          <w:sz w:val="28"/>
          <w:szCs w:val="28"/>
        </w:rPr>
        <w:lastRenderedPageBreak/>
        <w:t xml:space="preserve">На основе планов-заданий определялась потребность в финансовых и материально-технических ресурсах, т.е. система централизованного финансирования дополнялась системой фондирования – централизованного распределения материально-технических ресурсов. Основным источником средств на природоохранные мероприятия являлся государственный бюджет, хотя формально речь шла и о других источниках финансирования: бюджетах регионов, средствах министерств и ведомств, собственных средствах предприятия. Однако фактически их нельзя было рассматривать в качестве независимых от госбюджета источников финансирования. Эта система была неэффективной, поскольку средств на решение экологических задач из госбюджета выделялось недостаточно, так как они не были приоритетными. Однако существенное достоинство этой системы заключалось в ее регулярности. </w:t>
      </w:r>
    </w:p>
    <w:p w14:paraId="60D65053" w14:textId="77777777" w:rsidR="00446BCD" w:rsidRDefault="00446BCD" w:rsidP="00446BCD">
      <w:pPr>
        <w:ind w:firstLine="708"/>
        <w:jc w:val="both"/>
        <w:rPr>
          <w:rFonts w:ascii="Times New Roman" w:hAnsi="Times New Roman" w:cs="Times New Roman"/>
          <w:sz w:val="28"/>
          <w:szCs w:val="28"/>
        </w:rPr>
      </w:pPr>
      <w:r w:rsidRPr="00446BCD">
        <w:rPr>
          <w:rFonts w:ascii="Times New Roman" w:hAnsi="Times New Roman" w:cs="Times New Roman"/>
          <w:sz w:val="28"/>
          <w:szCs w:val="28"/>
        </w:rPr>
        <w:t xml:space="preserve">Согласно Закону РФ «Об охране окружающей природной среды», финансирование природоохранных мероприятий и экологических программ производилось за счет таких источников, как: − бюджеты всех уровней; − средства предприятий, учреждений и организаций; − внебюджетные </w:t>
      </w:r>
      <w:proofErr w:type="spellStart"/>
      <w:r w:rsidRPr="00446BCD">
        <w:rPr>
          <w:rFonts w:ascii="Times New Roman" w:hAnsi="Times New Roman" w:cs="Times New Roman"/>
          <w:sz w:val="28"/>
          <w:szCs w:val="28"/>
        </w:rPr>
        <w:t>поресурсные</w:t>
      </w:r>
      <w:proofErr w:type="spellEnd"/>
      <w:r w:rsidRPr="00446BCD">
        <w:rPr>
          <w:rFonts w:ascii="Times New Roman" w:hAnsi="Times New Roman" w:cs="Times New Roman"/>
          <w:sz w:val="28"/>
          <w:szCs w:val="28"/>
        </w:rPr>
        <w:t xml:space="preserve"> и территориальные экологические фонды; − фонды экологического страхования; − кредиты банков; − займы в инвалюте; − средства населения (в том числе добровольные взносы иностранных юридических лиц и граждан). В доходную часть бюджетов всех уровней зачисляются соответствующие налоги, платежи и отчисления за пользование природными ресурсами и загрязнение окружающей среды. Законодательством РФ установлено, что из бюджета вышестоящего уровня в бюджет нижестоящего могут поступать дотации, субсидии, субвенции, которые предусматривают и целевое инвестирование природоохранной деятельности. Собственные средства предприятий формируются за счет прибыли хозяйствующих субъектов. </w:t>
      </w:r>
    </w:p>
    <w:p w14:paraId="40C45663" w14:textId="0E6C03B1" w:rsidR="00446BCD" w:rsidRDefault="00446BCD" w:rsidP="00446BCD">
      <w:pPr>
        <w:ind w:firstLine="708"/>
        <w:jc w:val="both"/>
        <w:rPr>
          <w:rFonts w:ascii="Times New Roman" w:hAnsi="Times New Roman" w:cs="Times New Roman"/>
          <w:sz w:val="28"/>
          <w:szCs w:val="28"/>
        </w:rPr>
      </w:pPr>
      <w:r w:rsidRPr="00446BCD">
        <w:rPr>
          <w:rFonts w:ascii="Times New Roman" w:hAnsi="Times New Roman" w:cs="Times New Roman"/>
          <w:sz w:val="28"/>
          <w:szCs w:val="28"/>
        </w:rPr>
        <w:t xml:space="preserve">Текущие затраты на проведение природоохранных мероприятий и эксплуатацию природоохранных основных фондов включаются в себестоимость продукции предприятия. Внебюджетные целевые </w:t>
      </w:r>
      <w:proofErr w:type="spellStart"/>
      <w:r w:rsidRPr="00446BCD">
        <w:rPr>
          <w:rFonts w:ascii="Times New Roman" w:hAnsi="Times New Roman" w:cs="Times New Roman"/>
          <w:sz w:val="28"/>
          <w:szCs w:val="28"/>
        </w:rPr>
        <w:t>поресурсные</w:t>
      </w:r>
      <w:proofErr w:type="spellEnd"/>
      <w:r w:rsidRPr="00446BCD">
        <w:rPr>
          <w:rFonts w:ascii="Times New Roman" w:hAnsi="Times New Roman" w:cs="Times New Roman"/>
          <w:sz w:val="28"/>
          <w:szCs w:val="28"/>
        </w:rPr>
        <w:t xml:space="preserve"> фонды были созданы для исключения остаточного принципа выделения средств на выполнение мероприятий по охране и воспроизводству отдельных видов природных ресурсов. Внебюджетные экологические фонды были созданы для финансирования неотложных природоохранных задач, восстановления потерь в окружающей природной среде, компенсации причиненного вреда и др. </w:t>
      </w:r>
    </w:p>
    <w:p w14:paraId="58587292" w14:textId="77777777" w:rsidR="00446BCD" w:rsidRDefault="00446BCD" w:rsidP="00446BCD">
      <w:pPr>
        <w:ind w:firstLine="708"/>
        <w:jc w:val="both"/>
        <w:rPr>
          <w:rFonts w:ascii="Times New Roman" w:hAnsi="Times New Roman" w:cs="Times New Roman"/>
          <w:sz w:val="28"/>
          <w:szCs w:val="28"/>
        </w:rPr>
      </w:pPr>
      <w:r w:rsidRPr="00446BCD">
        <w:rPr>
          <w:rFonts w:ascii="Times New Roman" w:hAnsi="Times New Roman" w:cs="Times New Roman"/>
          <w:sz w:val="28"/>
          <w:szCs w:val="28"/>
        </w:rPr>
        <w:t xml:space="preserve">Основным источником формирования экологических фондов стали платежи за загрязнение окружающей природной среды. Внебюджетные экологические фонды были созданы во всех субъектах Федерации. </w:t>
      </w:r>
      <w:r w:rsidRPr="00446BCD">
        <w:rPr>
          <w:rFonts w:ascii="Times New Roman" w:hAnsi="Times New Roman" w:cs="Times New Roman"/>
          <w:sz w:val="28"/>
          <w:szCs w:val="28"/>
        </w:rPr>
        <w:lastRenderedPageBreak/>
        <w:t xml:space="preserve">Экологические фонды не только аккумулировали плату за загрязнение, но и концентрировали средства других финансовых источников для осуществления инвестиционной природоохранной деятельности и стимулирования природопользователей на проведение этой деятельности. В соответствии с Законом РФ «Об охране окружающей природной среды» была создана единая трехуровневая система внебюджетных государственных экологических фондов. На верхнем уровне – Федеральный экологический фонд, на среднем – фонды субъектов Федерации, на нижнем – районные и городские фонды. </w:t>
      </w:r>
    </w:p>
    <w:p w14:paraId="05056A1A" w14:textId="0C9F5A50" w:rsidR="00446BCD" w:rsidRDefault="00446BCD" w:rsidP="00446BCD">
      <w:pPr>
        <w:ind w:firstLine="708"/>
        <w:jc w:val="both"/>
        <w:rPr>
          <w:rFonts w:ascii="Times New Roman" w:hAnsi="Times New Roman" w:cs="Times New Roman"/>
          <w:sz w:val="28"/>
          <w:szCs w:val="28"/>
        </w:rPr>
      </w:pPr>
      <w:r w:rsidRPr="00446BCD">
        <w:rPr>
          <w:rFonts w:ascii="Times New Roman" w:hAnsi="Times New Roman" w:cs="Times New Roman"/>
          <w:sz w:val="28"/>
          <w:szCs w:val="28"/>
        </w:rPr>
        <w:t xml:space="preserve">Главная цель создания внебюджетных </w:t>
      </w:r>
      <w:proofErr w:type="spellStart"/>
      <w:r w:rsidRPr="00446BCD">
        <w:rPr>
          <w:rFonts w:ascii="Times New Roman" w:hAnsi="Times New Roman" w:cs="Times New Roman"/>
          <w:sz w:val="28"/>
          <w:szCs w:val="28"/>
        </w:rPr>
        <w:t>экофондов</w:t>
      </w:r>
      <w:proofErr w:type="spellEnd"/>
      <w:r w:rsidRPr="00446BCD">
        <w:rPr>
          <w:rFonts w:ascii="Times New Roman" w:hAnsi="Times New Roman" w:cs="Times New Roman"/>
          <w:sz w:val="28"/>
          <w:szCs w:val="28"/>
        </w:rPr>
        <w:t xml:space="preserve">: формирование автономной, независимой от госбюджета структуры для централизованного финансирования природоохранной деятельности. При этом важно подчеркнуть, что средства </w:t>
      </w:r>
      <w:proofErr w:type="spellStart"/>
      <w:r w:rsidRPr="00446BCD">
        <w:rPr>
          <w:rFonts w:ascii="Times New Roman" w:hAnsi="Times New Roman" w:cs="Times New Roman"/>
          <w:sz w:val="28"/>
          <w:szCs w:val="28"/>
        </w:rPr>
        <w:t>экофондов</w:t>
      </w:r>
      <w:proofErr w:type="spellEnd"/>
      <w:r w:rsidRPr="00446BCD">
        <w:rPr>
          <w:rFonts w:ascii="Times New Roman" w:hAnsi="Times New Roman" w:cs="Times New Roman"/>
          <w:sz w:val="28"/>
          <w:szCs w:val="28"/>
        </w:rPr>
        <w:t xml:space="preserve"> дополняли бюджетные средства и средства предприятий-природопользователей (собственные и заемные). Общественные фонды охраны окружающей среды образуются за счет средств населения, добровольных взносов и пожертвований общественных объединений и других источников. Эти фонды создаются общественными экологическими объединениями, профессиональными союзами РФ и расходуются исключительно на охрану окружающей природной среды. Порядок образования и использования указанных фондов определяется общественными объединениями, учредившими данные фонды. Использование собранных средств на финансирование природоохранной деятельности характеризуется целевой направленностью на проведение природоохранных мероприятий. </w:t>
      </w:r>
    </w:p>
    <w:p w14:paraId="0F48CCF7" w14:textId="597F885E" w:rsidR="002A6D59" w:rsidRPr="00446BCD" w:rsidRDefault="00446BCD" w:rsidP="00446BCD">
      <w:pPr>
        <w:ind w:firstLine="708"/>
        <w:jc w:val="both"/>
        <w:rPr>
          <w:rFonts w:ascii="Times New Roman" w:hAnsi="Times New Roman" w:cs="Times New Roman"/>
          <w:sz w:val="28"/>
          <w:szCs w:val="28"/>
        </w:rPr>
      </w:pPr>
      <w:r w:rsidRPr="00446BCD">
        <w:rPr>
          <w:rFonts w:ascii="Times New Roman" w:hAnsi="Times New Roman" w:cs="Times New Roman"/>
          <w:sz w:val="28"/>
          <w:szCs w:val="28"/>
        </w:rPr>
        <w:t>Так, в бюджетах всех уровней финансирование природоохранных мероприятий и экологических программ выделяется отдельной строкой и обеспечивается материально-техническими ресурсами. Объемы капиталовложений природоохранного значения дифференцируются по регионам и по объектам охраны. При этом наблюдаются значительные колебания доли основных источников финансирования в общем объеме капиталовложений природоохранного значения. Это основано на различиях природно-климатических, социально-экономических, экологических условий.</w:t>
      </w:r>
    </w:p>
    <w:sectPr w:rsidR="002A6D59" w:rsidRPr="00446B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1C6"/>
    <w:rsid w:val="002A6D59"/>
    <w:rsid w:val="00446BCD"/>
    <w:rsid w:val="00EA51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F2DB8"/>
  <w15:chartTrackingRefBased/>
  <w15:docId w15:val="{40EF9DFB-0FF0-4D93-B2F6-B2033B3D6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1834</Words>
  <Characters>10458</Characters>
  <Application>Microsoft Office Word</Application>
  <DocSecurity>0</DocSecurity>
  <Lines>87</Lines>
  <Paragraphs>24</Paragraphs>
  <ScaleCrop>false</ScaleCrop>
  <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AlexSapfira@outlook.com</dc:creator>
  <cp:keywords/>
  <dc:description/>
  <cp:lastModifiedBy>AlexSapfira@outlook.com</cp:lastModifiedBy>
  <cp:revision>2</cp:revision>
  <dcterms:created xsi:type="dcterms:W3CDTF">2022-05-12T12:00:00Z</dcterms:created>
  <dcterms:modified xsi:type="dcterms:W3CDTF">2022-05-12T12:04:00Z</dcterms:modified>
</cp:coreProperties>
</file>